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63" w:rsidRPr="00B16849" w:rsidRDefault="00383FFC" w:rsidP="00CB5C6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OŠ Lovinac</w:t>
      </w:r>
    </w:p>
    <w:p w:rsidR="00CB5C63" w:rsidRDefault="00383FFC" w:rsidP="00CB5C6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Učiteljica</w:t>
      </w:r>
      <w:r w:rsidR="00CB5C63">
        <w:rPr>
          <w:rFonts w:ascii="Verdana" w:hAnsi="Verdana"/>
          <w:sz w:val="22"/>
          <w:szCs w:val="22"/>
        </w:rPr>
        <w:t xml:space="preserve"> geografije</w:t>
      </w:r>
      <w:r>
        <w:rPr>
          <w:rFonts w:ascii="Verdana" w:hAnsi="Verdana"/>
          <w:sz w:val="22"/>
          <w:szCs w:val="22"/>
        </w:rPr>
        <w:t>: Ivana Maruna, prof.</w:t>
      </w:r>
    </w:p>
    <w:p w:rsidR="00CB5C63" w:rsidRPr="00B16849" w:rsidRDefault="00CB5C63" w:rsidP="00CB5C6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Razredni odjeli: od 5. do 8. razreda</w:t>
      </w:r>
    </w:p>
    <w:p w:rsidR="00CB5C63" w:rsidRPr="00405256" w:rsidRDefault="00CB5C63" w:rsidP="00CB5C63">
      <w:pPr>
        <w:rPr>
          <w:rFonts w:ascii="Verdana" w:hAnsi="Verdana"/>
        </w:rPr>
      </w:pPr>
    </w:p>
    <w:p w:rsidR="00CB5C63" w:rsidRDefault="00CB5C63" w:rsidP="00CB5C63">
      <w:pPr>
        <w:jc w:val="center"/>
        <w:rPr>
          <w:rFonts w:ascii="Verdana" w:hAnsi="Verdana"/>
          <w:b/>
          <w:sz w:val="28"/>
          <w:szCs w:val="28"/>
        </w:rPr>
      </w:pPr>
      <w:r w:rsidRPr="00743AC7">
        <w:rPr>
          <w:rFonts w:ascii="Verdana" w:hAnsi="Verdana"/>
          <w:b/>
          <w:sz w:val="28"/>
          <w:szCs w:val="28"/>
        </w:rPr>
        <w:t>Elementi ocjenjivanja te načini i postupci vrednovanja</w:t>
      </w:r>
    </w:p>
    <w:p w:rsidR="00A752B9" w:rsidRDefault="00DE1C4A" w:rsidP="00CB5C63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Šk.god.2017./2018</w:t>
      </w:r>
      <w:bookmarkStart w:id="0" w:name="_GoBack"/>
      <w:bookmarkEnd w:id="0"/>
      <w:r w:rsidR="00A752B9">
        <w:rPr>
          <w:rFonts w:ascii="Verdana" w:hAnsi="Verdana"/>
          <w:b/>
          <w:sz w:val="28"/>
          <w:szCs w:val="28"/>
        </w:rPr>
        <w:t>.</w:t>
      </w:r>
    </w:p>
    <w:p w:rsidR="00CB5C63" w:rsidRPr="00743AC7" w:rsidRDefault="00CB5C63" w:rsidP="00CB5C63">
      <w:pPr>
        <w:jc w:val="center"/>
        <w:rPr>
          <w:rFonts w:ascii="Verdana" w:hAnsi="Verdana"/>
          <w:b/>
          <w:sz w:val="28"/>
          <w:szCs w:val="28"/>
        </w:rPr>
      </w:pPr>
    </w:p>
    <w:p w:rsidR="00CB5C63" w:rsidRDefault="00CB5C63" w:rsidP="00CB5C63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3240"/>
        <w:gridCol w:w="6480"/>
        <w:gridCol w:w="1870"/>
      </w:tblGrid>
      <w:tr w:rsidR="00CB5C63" w:rsidRPr="00AE7ABC" w:rsidTr="00341E4C">
        <w:tc>
          <w:tcPr>
            <w:tcW w:w="2628" w:type="dxa"/>
          </w:tcPr>
          <w:p w:rsidR="00CB5C63" w:rsidRPr="00DE44D8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44D8">
              <w:rPr>
                <w:rFonts w:ascii="Verdana" w:hAnsi="Verdana"/>
                <w:b/>
                <w:sz w:val="20"/>
                <w:szCs w:val="20"/>
              </w:rPr>
              <w:t>Oblici i komponente</w:t>
            </w:r>
          </w:p>
        </w:tc>
        <w:tc>
          <w:tcPr>
            <w:tcW w:w="3240" w:type="dxa"/>
          </w:tcPr>
          <w:p w:rsidR="00CB5C63" w:rsidRPr="00DE44D8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Osnovni elementi</w:t>
            </w:r>
          </w:p>
        </w:tc>
        <w:tc>
          <w:tcPr>
            <w:tcW w:w="6480" w:type="dxa"/>
          </w:tcPr>
          <w:p w:rsidR="00CB5C63" w:rsidRPr="00DE44D8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Praćenje i vr</w:t>
            </w:r>
            <w:r w:rsidRPr="00DE44D8">
              <w:rPr>
                <w:rFonts w:ascii="Verdana" w:hAnsi="Verdana"/>
                <w:b/>
                <w:sz w:val="20"/>
                <w:szCs w:val="20"/>
              </w:rPr>
              <w:t>ednovanj</w:t>
            </w:r>
            <w:r>
              <w:rPr>
                <w:rFonts w:ascii="Verdana" w:hAnsi="Verdana"/>
                <w:b/>
                <w:sz w:val="20"/>
                <w:szCs w:val="20"/>
              </w:rPr>
              <w:t>e učenika</w:t>
            </w:r>
          </w:p>
        </w:tc>
        <w:tc>
          <w:tcPr>
            <w:tcW w:w="1870" w:type="dxa"/>
          </w:tcPr>
          <w:p w:rsidR="00CB5C63" w:rsidRPr="00DE44D8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E44D8">
              <w:rPr>
                <w:rFonts w:ascii="Verdana" w:hAnsi="Verdana"/>
                <w:b/>
                <w:sz w:val="20"/>
                <w:szCs w:val="20"/>
              </w:rPr>
              <w:t>Ocjena</w:t>
            </w:r>
          </w:p>
        </w:tc>
      </w:tr>
      <w:tr w:rsidR="00CB5C63" w:rsidRPr="00AE7ABC" w:rsidTr="00341E4C">
        <w:trPr>
          <w:trHeight w:val="60"/>
        </w:trPr>
        <w:tc>
          <w:tcPr>
            <w:tcW w:w="2628" w:type="dxa"/>
            <w:vMerge w:val="restart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-Povremeno temeljito usmeno ispitivanje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-Svakodnevno „leteće“ ispitivanje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-Pisano provjeravanje</w:t>
            </w:r>
            <w:r>
              <w:rPr>
                <w:rFonts w:ascii="Verdana" w:hAnsi="Verdana"/>
                <w:sz w:val="20"/>
                <w:szCs w:val="20"/>
              </w:rPr>
              <w:t xml:space="preserve"> zadacima objektivnog tipa</w:t>
            </w: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-Ispunjavanje radne bilježnice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-Prilog skupnom radu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-Doprinos nastavi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-Interes za nastavne sadržaje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</w:p>
          <w:p w:rsidR="00576569" w:rsidRPr="00E57970" w:rsidRDefault="00576569" w:rsidP="00E57970">
            <w:pPr>
              <w:rPr>
                <w:rFonts w:ascii="Verdana" w:hAnsi="Verdana"/>
                <w:sz w:val="20"/>
                <w:szCs w:val="20"/>
              </w:rPr>
            </w:pPr>
          </w:p>
          <w:p w:rsidR="00576569" w:rsidRDefault="00576569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576569" w:rsidRDefault="00576569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576569" w:rsidRDefault="00576569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576569" w:rsidRPr="00E57970" w:rsidRDefault="00576569" w:rsidP="00E57970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576569" w:rsidRPr="00E57970" w:rsidRDefault="00576569" w:rsidP="00E57970">
            <w:pPr>
              <w:rPr>
                <w:rFonts w:ascii="Verdana" w:hAnsi="Verdana"/>
                <w:sz w:val="20"/>
                <w:szCs w:val="20"/>
              </w:rPr>
            </w:pPr>
          </w:p>
          <w:p w:rsidR="00E57970" w:rsidRDefault="00E57970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E57970" w:rsidRDefault="00E57970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E57970" w:rsidRDefault="00E57970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E57970" w:rsidRDefault="00E57970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E57970" w:rsidRDefault="00E57970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:rsidR="00E7557F" w:rsidRDefault="00E7557F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Snalaženje na zemljovidu</w:t>
            </w:r>
          </w:p>
          <w:p w:rsidR="00E7557F" w:rsidRDefault="00E7557F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Primjena zemljovida pri povezivanju i objašnjavanju nastavnih sadržaja</w:t>
            </w:r>
          </w:p>
          <w:p w:rsidR="00E7557F" w:rsidRPr="00E7557F" w:rsidRDefault="00E7557F" w:rsidP="00E57970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Rješavanje </w:t>
            </w:r>
            <w:r w:rsidRPr="00E7557F">
              <w:rPr>
                <w:rFonts w:ascii="Verdana" w:hAnsi="Verdana"/>
                <w:i/>
                <w:sz w:val="20"/>
                <w:szCs w:val="20"/>
              </w:rPr>
              <w:t>slijepih</w:t>
            </w:r>
            <w:r>
              <w:rPr>
                <w:rFonts w:ascii="Verdana" w:hAnsi="Verdana"/>
                <w:sz w:val="20"/>
                <w:szCs w:val="20"/>
              </w:rPr>
              <w:t xml:space="preserve"> karata</w:t>
            </w:r>
          </w:p>
        </w:tc>
        <w:tc>
          <w:tcPr>
            <w:tcW w:w="3240" w:type="dxa"/>
            <w:vMerge w:val="restart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lastRenderedPageBreak/>
              <w:t>Usvojenost znanja</w:t>
            </w:r>
          </w:p>
        </w:tc>
        <w:tc>
          <w:tcPr>
            <w:tcW w:w="648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-Brzo i točno odgovara na tražena pitanja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-Izuzetno kvalitetno i široko poznaje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-Izrazito točno, temeljito i opširno obrazlaže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 xml:space="preserve">-Izrazito logično i argumentirano dokazuje 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-Usvaja gradivo s potpunim razumijevanjem i proširuje ga vlastitim iskustvom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 xml:space="preserve">-Originalan je </w:t>
            </w:r>
            <w:r>
              <w:rPr>
                <w:rFonts w:ascii="Verdana" w:hAnsi="Verdana"/>
                <w:sz w:val="20"/>
                <w:szCs w:val="20"/>
              </w:rPr>
              <w:t xml:space="preserve">i samostalan </w:t>
            </w:r>
            <w:r w:rsidRPr="00AE7ABC">
              <w:rPr>
                <w:rFonts w:ascii="Verdana" w:hAnsi="Verdana"/>
                <w:sz w:val="20"/>
                <w:szCs w:val="20"/>
              </w:rPr>
              <w:t>u rješavanju zadataka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Odličan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7ABC">
              <w:rPr>
                <w:rFonts w:ascii="Verdana" w:hAnsi="Verdana"/>
                <w:sz w:val="20"/>
                <w:szCs w:val="20"/>
              </w:rPr>
              <w:t>(5)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-Polagano, ali točno odgovara na tražena pitanja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-Kvalitetno poznaje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-Točno, temeljito i opširno obrazlaže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-Logično i s razumijevanjem dokazuje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-Usvaja gradivo s velikim razumijevanjem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-Uspješno primjenjuje stečena znanja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Vrlo dobar (4)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-Polagano i uz učiteljevu pomoć odgovara na tražena pitanja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-Prosječno poznaje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 xml:space="preserve">-Djelomično logično i nepotpuno dokazuje 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-Jasno i nedvosmisleno izlaže činjenice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-Sadržajne odrednice prepoznaje na konkretnim primjerima uz pomoć i vođenje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Dobar (3)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-Djelomično i površno odgovara na tražena pitanja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-Djelomično i površno poznaje i razumije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-Nepotpuno i površno s pogrješkama i uz veliku pomoć učitelja obrazlaže gradivo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-Na jednostavan način nabraja i opisuje  činjenice</w:t>
            </w:r>
          </w:p>
          <w:p w:rsidR="00CB5C63" w:rsidRPr="006B7447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6B7447">
              <w:rPr>
                <w:rFonts w:ascii="Verdana" w:hAnsi="Verdana"/>
                <w:sz w:val="20"/>
                <w:szCs w:val="20"/>
              </w:rPr>
              <w:t>-</w:t>
            </w:r>
            <w:r w:rsidRPr="006B7447">
              <w:rPr>
                <w:rFonts w:ascii="Verdana" w:hAnsi="Verdana"/>
                <w:color w:val="102741"/>
                <w:sz w:val="20"/>
                <w:szCs w:val="20"/>
              </w:rPr>
              <w:t>Otežano povezuje stečena znanja  s konkretnim primjerima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Dovoljan (2)</w:t>
            </w:r>
          </w:p>
        </w:tc>
      </w:tr>
      <w:tr w:rsidR="00CB5C63" w:rsidRPr="00AE7ABC" w:rsidTr="00341E4C">
        <w:trPr>
          <w:trHeight w:val="1501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-Nije razumio predviđeno nastavno gradivo</w:t>
            </w:r>
          </w:p>
          <w:p w:rsidR="00CB5C63" w:rsidRPr="00AE7ABC" w:rsidRDefault="00E57970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I</w:t>
            </w:r>
            <w:r w:rsidR="00CB5C63" w:rsidRPr="00AE7ABC">
              <w:rPr>
                <w:rFonts w:ascii="Verdana" w:hAnsi="Verdana"/>
                <w:sz w:val="20"/>
                <w:szCs w:val="20"/>
              </w:rPr>
              <w:t>zrazito površno odgovara na tražena pitanja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 xml:space="preserve">-Nelogično i bez razumijevanja obrazlaže 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-Nesamostalan u izvršavanju obveza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-I uz veliku pomoć učitelja nije savladao osnovne činjenične pojmove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Nedovoljan (1)</w:t>
            </w:r>
          </w:p>
        </w:tc>
      </w:tr>
      <w:tr w:rsidR="00CB5C63" w:rsidRPr="00AE7ABC" w:rsidTr="00341E4C">
        <w:trPr>
          <w:trHeight w:val="81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Uočavanje pojava i procesa</w:t>
            </w: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-Izrazito kvalitetno, brzo i točno uočava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-Izrazito temeljito i opširno povezuje nastavno gradivo s ostalim temama i predmetima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-Izuzetno samostalno izvodi zaključke pri analizi geografskih problema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 lakoćom obrazlaže i dokazuje geografske procese i pojave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-Pokazuje razvijeno i prošireno logičko zaključivanje i povezivanje s životnom praksom</w:t>
            </w:r>
          </w:p>
          <w:p w:rsidR="00576569" w:rsidRPr="00AE7ABC" w:rsidRDefault="00576569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6569">
              <w:rPr>
                <w:rFonts w:ascii="Verdana" w:hAnsi="Verdana"/>
                <w:sz w:val="20"/>
                <w:szCs w:val="20"/>
              </w:rPr>
              <w:t>Radnu bilježnicu ispunjava redovno, uredno i točno. Precizan je u rješavanju zadataka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Odličan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7ABC">
              <w:rPr>
                <w:rFonts w:ascii="Verdana" w:hAnsi="Verdana"/>
                <w:sz w:val="20"/>
                <w:szCs w:val="20"/>
              </w:rPr>
              <w:t>(5)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-Polagano i sporije ali točno uočava osnovne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-Opširno povezuje nastavno gradivo s ostalim temama i predmetima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-Samostalno izvodi zaključke pri analizi geografskih problema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-Logično obrazlaže i dokazuje osnovne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-Pokazuje logičko zaključivanje i povezivanje s životnom praksom</w:t>
            </w:r>
          </w:p>
          <w:p w:rsidR="00576569" w:rsidRPr="00AE7ABC" w:rsidRDefault="00576569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6569">
              <w:rPr>
                <w:rFonts w:ascii="Verdana" w:hAnsi="Verdana"/>
                <w:sz w:val="20"/>
                <w:szCs w:val="20"/>
              </w:rPr>
              <w:t>Radnu bilježnicu ispunjava redovno, točno i uredno. No u pojedinim zadatcima nedostaje preciznosti.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Vrlo dobar (4)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-Polagano i uz učiteljevu pomoć uočava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-Prosječno povezuje nastavno gradivo s ostalim temama i predmetima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-Djelomično i nepotpuno izvodi zaključke pri analizi geografskih problema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Uz učiteljevu pomoć obrazlaže i dokazuje osnovne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-Prosječno i djelomično logički zaključuje i povezuje s životnom praksom</w:t>
            </w:r>
          </w:p>
          <w:p w:rsidR="00576569" w:rsidRPr="00AE7ABC" w:rsidRDefault="00576569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6569">
              <w:rPr>
                <w:rFonts w:ascii="Verdana" w:hAnsi="Verdana"/>
                <w:sz w:val="20"/>
                <w:szCs w:val="20"/>
              </w:rPr>
              <w:t xml:space="preserve">Radnu bilježnicu ispunjava redovno, no pojedine zadatke preskače te su primjetne greške u zadatcima, često ne </w:t>
            </w:r>
            <w:r w:rsidRPr="00576569">
              <w:rPr>
                <w:rFonts w:ascii="Verdana" w:hAnsi="Verdana"/>
                <w:sz w:val="20"/>
                <w:szCs w:val="20"/>
              </w:rPr>
              <w:lastRenderedPageBreak/>
              <w:t>precizan .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lastRenderedPageBreak/>
              <w:t>Dobar (3)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-Površno i djelomično i uz učiteljevu pomoć uočava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-Nepotpuno i površno s pogrješkama povezuje nastavno gradivo s ostalim temama i predmetima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-Površno i djelomično i uz učiteljevu pomoć izvodi zaključke pri analizi geografskih problema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-Djelomično  i uz učiteljevu pomoć obrazlaže i dokazuje osnovne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-Površno logički zaključuje i povezuje s životnom praksom</w:t>
            </w:r>
          </w:p>
          <w:p w:rsidR="00576569" w:rsidRPr="00AE7ABC" w:rsidRDefault="00576569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6569">
              <w:rPr>
                <w:rFonts w:ascii="Verdana" w:hAnsi="Verdana"/>
                <w:sz w:val="20"/>
                <w:szCs w:val="20"/>
              </w:rPr>
              <w:t>Nije redovit u ispunjavanju radne bilježnice. Rješava tek osnovne zadatke. Pri rješavanju neuredan i neprecizan.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Dovoljan (2)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E57970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</w:t>
            </w:r>
            <w:r w:rsidR="00CB5C63">
              <w:rPr>
                <w:rFonts w:ascii="Verdana" w:hAnsi="Verdana"/>
                <w:sz w:val="20"/>
                <w:szCs w:val="20"/>
              </w:rPr>
              <w:t xml:space="preserve"> uočava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 povezuje nastavno gradivo s ostalim temama i predmetima</w:t>
            </w:r>
          </w:p>
          <w:p w:rsidR="00CB5C63" w:rsidRDefault="00E57970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</w:t>
            </w:r>
            <w:r w:rsidR="00CB5C63">
              <w:rPr>
                <w:rFonts w:ascii="Verdana" w:hAnsi="Verdana"/>
                <w:sz w:val="20"/>
                <w:szCs w:val="20"/>
              </w:rPr>
              <w:t xml:space="preserve"> izvodi zaključke pri analizi geografskih problema 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-Nelogično i bez razumijevanja obrazlaže najjednostavnije geografske pojave i procese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-Nepotpuno i manjkavo logički zaključuje i povezuje s životnom praksom</w:t>
            </w:r>
          </w:p>
          <w:p w:rsidR="00576569" w:rsidRPr="00AE7ABC" w:rsidRDefault="00576569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6569">
              <w:rPr>
                <w:rFonts w:ascii="Verdana" w:hAnsi="Verdana"/>
                <w:sz w:val="20"/>
                <w:szCs w:val="20"/>
              </w:rPr>
              <w:t>Neredovito ispunjava radnu bilježnicu, više od pola radne bilježnice nije ispunjeno. Ono što je ispunjeno često netočno i neprecizno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Nedovoljan (1)</w:t>
            </w:r>
          </w:p>
        </w:tc>
      </w:tr>
      <w:tr w:rsidR="00CB5C63" w:rsidRPr="00AE7ABC" w:rsidTr="00341E4C">
        <w:trPr>
          <w:trHeight w:val="60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Uporaba zemljovida</w:t>
            </w: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-Izuzetno brzo zna pokazati i „pročitati“na zemljovidu sve zadane pojmove 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-Izrazito razvijena kartografska pismenost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-Izuzetno uočava i prepoznaje geografske sadržaje na zemljovidu i uspješno se koristi njima 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-Izrazito točno i brzo analizira kartografske, grafičke i slikovne priloge te samostalno donosi zaključke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-Izrazito uspješno koristi zemljovid pri orijentaciji u prostoru i na terenskom izlasku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Odličan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E7ABC">
              <w:rPr>
                <w:rFonts w:ascii="Verdana" w:hAnsi="Verdana"/>
                <w:sz w:val="20"/>
                <w:szCs w:val="20"/>
              </w:rPr>
              <w:t>(5)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-Točno zna pokazati i „pročitati“ na zemljovidu sve zadane pojmove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-Razvijena kartografska pismenost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-Točno uočava i prepoznaje geografske sadržaje na zemljovidu i koristi se njima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-Točno analizira kartografske, grafičke i slikovne priloge te samostalno donosi zaključke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-Uspješno koristi zemljovid pri orijentaciji u prostoru i na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terenskom izlasku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lastRenderedPageBreak/>
              <w:t>Vrlo dobar (4)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-Točno zna „pročitati“ i pokazati na zemljovidu većinu zadanih pojmova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-Djelomično razvijena kartografska pismenost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-Uočava i prepoznaje pojedine geografske sadržaje na zemljovidu i koristi se njima uz učiteljevu pomoć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-Prosječno analizira kartografske, grafičke i slikovne priloge 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-Zemljovid koristi i „čita“ uz pomoć učitelja pri orijentaciji u prostoru i na terenskom izlasku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Dobar (3)</w:t>
            </w:r>
          </w:p>
        </w:tc>
      </w:tr>
      <w:tr w:rsidR="00CB5C63" w:rsidRPr="00AE7ABC" w:rsidTr="00341E4C">
        <w:trPr>
          <w:trHeight w:val="56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-Površno zna pokazati na zemljovidu osnovne zadane pojmove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-Djelomično razvijena kartografska pismenost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-Teško uočava i prepoznaje pojedine geografske sadržaje na zemljovidu i slabo se koristi njima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-Nepotpuno i s pogrješkama analizira kartografske, grafičke i slikovne priloge te zahtjeva veliku pomoć učitelja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-Vrlo površno i djelomično „čita“ i koristi zemljovid pri orijentaciji u prostoru i na terenskom izlasku i snalazi se samo uz pomoć učitelja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Dovoljan (2)</w:t>
            </w:r>
          </w:p>
        </w:tc>
      </w:tr>
      <w:tr w:rsidR="00CB5C63" w:rsidRPr="00AE7ABC" w:rsidTr="00341E4C">
        <w:trPr>
          <w:trHeight w:val="457"/>
        </w:trPr>
        <w:tc>
          <w:tcPr>
            <w:tcW w:w="2628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:rsidR="00CB5C63" w:rsidRPr="00AE7ABC" w:rsidRDefault="00CB5C63" w:rsidP="00341E4C">
            <w:pPr>
              <w:rPr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CB5C63" w:rsidRDefault="00E57970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</w:t>
            </w:r>
            <w:r w:rsidR="00CB5C63">
              <w:rPr>
                <w:rFonts w:ascii="Verdana" w:hAnsi="Verdana"/>
                <w:sz w:val="20"/>
                <w:szCs w:val="20"/>
              </w:rPr>
              <w:t xml:space="preserve"> pokazuje na zemljovidu najosnovnije zadane pojmove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-Nema razvijenu kartografsku pismenost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-Gotovo ne uočava i ne prepoznaje pojedine geografske sadržaje na zemljovidu i ne koristi se njima</w:t>
            </w:r>
          </w:p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-Nelogično i bez razumijevanja analizira kartografske, grafičke i slikovne priloge te i uz veliku pomoć učitelja ne razumije</w:t>
            </w:r>
          </w:p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-Nesuvislo koristi i ne „čita“ zemljovid pri orijentaciji u prostoru i na terenskom izlasku</w:t>
            </w:r>
          </w:p>
        </w:tc>
        <w:tc>
          <w:tcPr>
            <w:tcW w:w="1870" w:type="dxa"/>
            <w:shd w:val="clear" w:color="auto" w:fill="auto"/>
          </w:tcPr>
          <w:p w:rsidR="00CB5C63" w:rsidRPr="00AE7ABC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Nedovoljan (1)</w:t>
            </w:r>
          </w:p>
        </w:tc>
      </w:tr>
    </w:tbl>
    <w:p w:rsidR="00CB5C63" w:rsidRDefault="00CB5C63" w:rsidP="00CB5C63">
      <w:pPr>
        <w:rPr>
          <w:sz w:val="20"/>
          <w:szCs w:val="20"/>
        </w:rPr>
      </w:pPr>
    </w:p>
    <w:p w:rsidR="00CB5C63" w:rsidRDefault="00CB5C63" w:rsidP="00CB5C63">
      <w:pPr>
        <w:rPr>
          <w:sz w:val="20"/>
          <w:szCs w:val="20"/>
        </w:rPr>
      </w:pPr>
    </w:p>
    <w:p w:rsidR="00CB5C63" w:rsidRPr="00AF48F4" w:rsidRDefault="00CB5C63" w:rsidP="00CB5C63">
      <w:pPr>
        <w:rPr>
          <w:rFonts w:ascii="Verdana" w:hAnsi="Verdana"/>
          <w:b/>
        </w:rPr>
      </w:pPr>
      <w:r w:rsidRPr="00AF48F4">
        <w:rPr>
          <w:rFonts w:ascii="Verdana" w:hAnsi="Verdana"/>
          <w:b/>
        </w:rPr>
        <w:t>Vrijednosti za granice ocjena kod pisanog provjeravanja</w:t>
      </w:r>
    </w:p>
    <w:p w:rsidR="00CB5C63" w:rsidRPr="00EA5FB3" w:rsidRDefault="00701377" w:rsidP="00CB5C6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(Napomena: Prema procjeni učitelja ova ljestvica može odstupati)</w:t>
      </w:r>
    </w:p>
    <w:p w:rsidR="00CB5C63" w:rsidRDefault="00CB5C63" w:rsidP="00CB5C63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08"/>
        <w:gridCol w:w="3060"/>
      </w:tblGrid>
      <w:tr w:rsidR="00CB5C63" w:rsidTr="00341E4C">
        <w:tc>
          <w:tcPr>
            <w:tcW w:w="3708" w:type="dxa"/>
          </w:tcPr>
          <w:p w:rsidR="00CB5C63" w:rsidRPr="00EA5FB3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A5FB3">
              <w:rPr>
                <w:rFonts w:ascii="Verdana" w:hAnsi="Verdana"/>
                <w:b/>
                <w:sz w:val="20"/>
                <w:szCs w:val="20"/>
              </w:rPr>
              <w:t>Postotak ( %) bodova</w:t>
            </w:r>
          </w:p>
        </w:tc>
        <w:tc>
          <w:tcPr>
            <w:tcW w:w="3060" w:type="dxa"/>
          </w:tcPr>
          <w:p w:rsidR="00CB5C63" w:rsidRPr="00EA5FB3" w:rsidRDefault="00CB5C63" w:rsidP="00341E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A5FB3">
              <w:rPr>
                <w:rFonts w:ascii="Verdana" w:hAnsi="Verdana"/>
                <w:b/>
                <w:sz w:val="20"/>
                <w:szCs w:val="20"/>
              </w:rPr>
              <w:t>Ocjena</w:t>
            </w:r>
          </w:p>
        </w:tc>
      </w:tr>
      <w:tr w:rsidR="00CB5C63" w:rsidTr="00341E4C">
        <w:tc>
          <w:tcPr>
            <w:tcW w:w="3708" w:type="dxa"/>
          </w:tcPr>
          <w:p w:rsidR="00CB5C63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91</w:t>
            </w:r>
            <w:r w:rsidR="00CB5C63">
              <w:rPr>
                <w:rFonts w:ascii="Verdana" w:hAnsi="Verdana"/>
                <w:sz w:val="20"/>
                <w:szCs w:val="20"/>
              </w:rPr>
              <w:t>-100</w:t>
            </w:r>
          </w:p>
        </w:tc>
        <w:tc>
          <w:tcPr>
            <w:tcW w:w="3060" w:type="dxa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Odličan (5)</w:t>
            </w:r>
          </w:p>
        </w:tc>
      </w:tr>
      <w:tr w:rsidR="00CB5C63" w:rsidTr="00341E4C">
        <w:tc>
          <w:tcPr>
            <w:tcW w:w="3708" w:type="dxa"/>
          </w:tcPr>
          <w:p w:rsidR="00CB5C63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80-90</w:t>
            </w:r>
          </w:p>
        </w:tc>
        <w:tc>
          <w:tcPr>
            <w:tcW w:w="3060" w:type="dxa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Vrlo dobar (4)</w:t>
            </w:r>
          </w:p>
        </w:tc>
      </w:tr>
      <w:tr w:rsidR="00CB5C63" w:rsidTr="00341E4C">
        <w:tc>
          <w:tcPr>
            <w:tcW w:w="3708" w:type="dxa"/>
          </w:tcPr>
          <w:p w:rsidR="00CB5C63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65-79</w:t>
            </w:r>
          </w:p>
        </w:tc>
        <w:tc>
          <w:tcPr>
            <w:tcW w:w="3060" w:type="dxa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Dobar (3)</w:t>
            </w:r>
          </w:p>
        </w:tc>
      </w:tr>
      <w:tr w:rsidR="00CB5C63" w:rsidTr="00341E4C">
        <w:tc>
          <w:tcPr>
            <w:tcW w:w="3708" w:type="dxa"/>
          </w:tcPr>
          <w:p w:rsidR="00CB5C63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50-64</w:t>
            </w:r>
          </w:p>
        </w:tc>
        <w:tc>
          <w:tcPr>
            <w:tcW w:w="3060" w:type="dxa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 w:rsidRPr="00AE7ABC">
              <w:rPr>
                <w:rFonts w:ascii="Verdana" w:hAnsi="Verdana"/>
                <w:sz w:val="20"/>
                <w:szCs w:val="20"/>
              </w:rPr>
              <w:t>Dovoljan (2)</w:t>
            </w:r>
          </w:p>
        </w:tc>
      </w:tr>
      <w:tr w:rsidR="00CB5C63" w:rsidTr="00341E4C">
        <w:tc>
          <w:tcPr>
            <w:tcW w:w="3708" w:type="dxa"/>
          </w:tcPr>
          <w:p w:rsidR="00CB5C63" w:rsidRDefault="00E7557F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‹50</w:t>
            </w:r>
          </w:p>
        </w:tc>
        <w:tc>
          <w:tcPr>
            <w:tcW w:w="3060" w:type="dxa"/>
          </w:tcPr>
          <w:p w:rsidR="00CB5C63" w:rsidRDefault="00CB5C63" w:rsidP="00341E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Nedovoljan (1)</w:t>
            </w:r>
          </w:p>
        </w:tc>
      </w:tr>
    </w:tbl>
    <w:p w:rsidR="00CB5C63" w:rsidRDefault="00CB5C63" w:rsidP="00CB5C63">
      <w:pPr>
        <w:rPr>
          <w:rFonts w:ascii="Verdana" w:hAnsi="Verdana"/>
          <w:sz w:val="20"/>
          <w:szCs w:val="20"/>
        </w:rPr>
      </w:pPr>
    </w:p>
    <w:p w:rsidR="00576569" w:rsidRDefault="00576569" w:rsidP="00CB5C63">
      <w:pPr>
        <w:rPr>
          <w:rFonts w:ascii="Verdana" w:hAnsi="Verdana"/>
          <w:sz w:val="20"/>
          <w:szCs w:val="20"/>
        </w:rPr>
      </w:pPr>
    </w:p>
    <w:p w:rsidR="00576569" w:rsidRPr="00576569" w:rsidRDefault="00576569" w:rsidP="00576569">
      <w:pPr>
        <w:rPr>
          <w:rFonts w:ascii="Verdana" w:hAnsi="Verdana"/>
          <w:b/>
          <w:u w:val="single"/>
        </w:rPr>
      </w:pPr>
      <w:r w:rsidRPr="00576569">
        <w:rPr>
          <w:rFonts w:ascii="Verdana" w:hAnsi="Verdana"/>
          <w:b/>
          <w:u w:val="single"/>
        </w:rPr>
        <w:t>Usmeno i pisano provjeravanje</w:t>
      </w:r>
    </w:p>
    <w:p w:rsidR="00576569" w:rsidRPr="00576569" w:rsidRDefault="00576569" w:rsidP="00576569">
      <w:pPr>
        <w:rPr>
          <w:rFonts w:ascii="Verdana" w:hAnsi="Verdana"/>
        </w:rPr>
      </w:pPr>
    </w:p>
    <w:p w:rsidR="00576569" w:rsidRPr="00576569" w:rsidRDefault="00576569" w:rsidP="00576569">
      <w:pPr>
        <w:rPr>
          <w:rFonts w:ascii="Verdana" w:hAnsi="Verdana"/>
        </w:rPr>
      </w:pPr>
      <w:r w:rsidRPr="00576569">
        <w:rPr>
          <w:rFonts w:ascii="Verdana" w:hAnsi="Verdana"/>
        </w:rPr>
        <w:t>Usmeno provjeravanje će se uglavnom provoditi ne najavljeno svaki sat (čl. 7. al.2. Pravilnika o ocjenjivanju). Prilikom usmenog ispitivanja učenik može biti ocijenjen u</w:t>
      </w:r>
      <w:r>
        <w:rPr>
          <w:rFonts w:ascii="Verdana" w:hAnsi="Verdana"/>
        </w:rPr>
        <w:t xml:space="preserve"> više ocjenskih elemenata, </w:t>
      </w:r>
      <w:r w:rsidRPr="00576569">
        <w:rPr>
          <w:rFonts w:ascii="Verdana" w:hAnsi="Verdana"/>
        </w:rPr>
        <w:t xml:space="preserve"> ne samo u jedan</w:t>
      </w:r>
      <w:r w:rsidR="00701377">
        <w:rPr>
          <w:rFonts w:ascii="Verdana" w:hAnsi="Verdana"/>
        </w:rPr>
        <w:t xml:space="preserve"> (prilikom svakog usmenog ispitivanja učenik prilaže i radnu bilježnicu na uvid)</w:t>
      </w:r>
      <w:r w:rsidRPr="00576569">
        <w:rPr>
          <w:rFonts w:ascii="Verdana" w:hAnsi="Verdana"/>
        </w:rPr>
        <w:t>.  Naime prilikom ispitivanja učenik može istovremeno odgovara</w:t>
      </w:r>
      <w:r w:rsidR="004D49AE">
        <w:rPr>
          <w:rFonts w:ascii="Verdana" w:hAnsi="Verdana"/>
        </w:rPr>
        <w:t xml:space="preserve">ti </w:t>
      </w:r>
      <w:r w:rsidRPr="00576569">
        <w:rPr>
          <w:rFonts w:ascii="Verdana" w:hAnsi="Verdana"/>
        </w:rPr>
        <w:t xml:space="preserve"> teoriju,, zemljovid, tumačiti različite karografske i kartodijagramske sheme te za svaki od navedenih elemenata biti ocijenjen.</w:t>
      </w:r>
    </w:p>
    <w:p w:rsidR="00576569" w:rsidRPr="00576569" w:rsidRDefault="00576569" w:rsidP="00576569">
      <w:pPr>
        <w:rPr>
          <w:rFonts w:ascii="Verdana" w:hAnsi="Verdana"/>
        </w:rPr>
      </w:pPr>
    </w:p>
    <w:p w:rsidR="00576569" w:rsidRDefault="00576569" w:rsidP="00576569">
      <w:pPr>
        <w:rPr>
          <w:rFonts w:ascii="Verdana" w:hAnsi="Verdana"/>
        </w:rPr>
      </w:pPr>
      <w:r w:rsidRPr="00576569">
        <w:rPr>
          <w:rFonts w:ascii="Verdana" w:hAnsi="Verdana"/>
        </w:rPr>
        <w:t>Iz ispita se mogu dobiti dvije ocjene ukoliko ispit sadrži slijepu kart</w:t>
      </w:r>
      <w:r w:rsidR="00701377">
        <w:rPr>
          <w:rFonts w:ascii="Verdana" w:hAnsi="Verdana"/>
        </w:rPr>
        <w:t>u i kartografske prikaze s zada</w:t>
      </w:r>
      <w:r w:rsidRPr="00576569">
        <w:rPr>
          <w:rFonts w:ascii="Verdana" w:hAnsi="Verdana"/>
        </w:rPr>
        <w:t>cima koji se posebno vrednuju i ocjenjuju.</w:t>
      </w:r>
    </w:p>
    <w:p w:rsidR="00A752B9" w:rsidRPr="00576569" w:rsidRDefault="00A752B9" w:rsidP="00576569">
      <w:pPr>
        <w:rPr>
          <w:rFonts w:ascii="Verdana" w:hAnsi="Verdana"/>
        </w:rPr>
      </w:pPr>
      <w:r>
        <w:rPr>
          <w:rFonts w:ascii="Verdana" w:hAnsi="Verdana"/>
        </w:rPr>
        <w:t>U toku školske godine pišu se po dvije pisane provjere znanja u svakom polugodištu.</w:t>
      </w:r>
    </w:p>
    <w:p w:rsidR="00576569" w:rsidRPr="00576569" w:rsidRDefault="00576569" w:rsidP="00576569">
      <w:pPr>
        <w:rPr>
          <w:rFonts w:ascii="Verdana" w:hAnsi="Verdana"/>
        </w:rPr>
      </w:pPr>
    </w:p>
    <w:p w:rsidR="00576569" w:rsidRDefault="00576569" w:rsidP="00576569">
      <w:pPr>
        <w:rPr>
          <w:rFonts w:ascii="Verdana" w:hAnsi="Verdana"/>
        </w:rPr>
      </w:pPr>
    </w:p>
    <w:p w:rsidR="00576569" w:rsidRPr="00576569" w:rsidRDefault="00576569" w:rsidP="00576569">
      <w:pPr>
        <w:rPr>
          <w:rFonts w:ascii="Verdana" w:hAnsi="Verdana"/>
        </w:rPr>
      </w:pPr>
      <w:r w:rsidRPr="00576569">
        <w:rPr>
          <w:rFonts w:ascii="Verdana" w:hAnsi="Verdana"/>
        </w:rPr>
        <w:t xml:space="preserve">Pored brojčanih ocjena, u rubriku bilješke upisivati će se redovno i </w:t>
      </w:r>
      <w:r w:rsidRPr="00576569">
        <w:rPr>
          <w:rFonts w:ascii="Verdana" w:hAnsi="Verdana"/>
          <w:b/>
          <w:u w:val="single"/>
        </w:rPr>
        <w:t>opisne ocjene</w:t>
      </w:r>
      <w:r w:rsidRPr="00576569">
        <w:rPr>
          <w:rFonts w:ascii="Verdana" w:hAnsi="Verdana"/>
        </w:rPr>
        <w:t>. Cilj opisne ocjene je smisaonije opisivanje brojčane ocjene kako je to navedeno u NOK. U rubriku bilježaka učitelj će unositi sve one podatke koji mogu biti od koristi kako samom učitelju, tako učeniku i roditelju pridržavajući se čl. 12. al. 5. i 6. Pravilnika o ocjenjivanju.</w:t>
      </w:r>
      <w:r w:rsidR="00701377">
        <w:rPr>
          <w:rFonts w:ascii="Verdana" w:hAnsi="Verdana"/>
        </w:rPr>
        <w:t xml:space="preserve"> Opisna ocjena koja je označ</w:t>
      </w:r>
      <w:r w:rsidR="004D49AE">
        <w:rPr>
          <w:rFonts w:ascii="Verdana" w:hAnsi="Verdana"/>
        </w:rPr>
        <w:t>e</w:t>
      </w:r>
      <w:r w:rsidR="00701377">
        <w:rPr>
          <w:rFonts w:ascii="Verdana" w:hAnsi="Verdana"/>
        </w:rPr>
        <w:t>na sa kraticom GOO odnosi se na građanski odgoj i obrazovanje.</w:t>
      </w:r>
    </w:p>
    <w:p w:rsidR="00576569" w:rsidRPr="00576569" w:rsidRDefault="00576569" w:rsidP="00576569">
      <w:pPr>
        <w:rPr>
          <w:rFonts w:ascii="Verdana" w:hAnsi="Verdana"/>
        </w:rPr>
      </w:pPr>
    </w:p>
    <w:p w:rsidR="00576569" w:rsidRDefault="00576569" w:rsidP="00576569">
      <w:pPr>
        <w:rPr>
          <w:rFonts w:ascii="Verdana" w:hAnsi="Verdana"/>
          <w:b/>
          <w:u w:val="single"/>
        </w:rPr>
      </w:pPr>
    </w:p>
    <w:p w:rsidR="00576569" w:rsidRPr="00576569" w:rsidRDefault="00576569" w:rsidP="00576569">
      <w:pPr>
        <w:rPr>
          <w:rFonts w:ascii="Verdana" w:hAnsi="Verdana"/>
          <w:b/>
          <w:u w:val="single"/>
        </w:rPr>
      </w:pPr>
      <w:r w:rsidRPr="00576569">
        <w:rPr>
          <w:rFonts w:ascii="Verdana" w:hAnsi="Verdana"/>
          <w:b/>
          <w:u w:val="single"/>
        </w:rPr>
        <w:t>Učenici s poteškoćama</w:t>
      </w:r>
    </w:p>
    <w:p w:rsidR="00CB5C63" w:rsidRPr="00576569" w:rsidRDefault="00576569" w:rsidP="00576569">
      <w:pPr>
        <w:rPr>
          <w:rFonts w:ascii="Verdana" w:hAnsi="Verdana"/>
        </w:rPr>
      </w:pPr>
      <w:r w:rsidRPr="00576569">
        <w:rPr>
          <w:rFonts w:ascii="Verdana" w:hAnsi="Verdana"/>
        </w:rPr>
        <w:t>Kod učenika koji su od stručno razvojne službe prepoznati kao učenici s poteškoća, učitelji će  prilagoditi zadatke  kako bi se kod takvih učenika potaknuo razvoj i napredak. (vidi čl. 5. Pravilnika o ocjenjivanju). Kod navedenih učenika predmetni učitelj će svakom učeniku (indivudualno) prilagoditi postupke i elemente ocjenjivanja u skladu sa preporukom stručnom službom škole. Prilikom ocjenjivanja mora postojati razumijevanje za prepreke u učenju nastale zbog učenikovih teškoća u učenju ili njegovih poremećaja. (NOK) Kod kriterija ocjenjiva uzimati će se u obzir specifičnosti djeteta.</w:t>
      </w:r>
    </w:p>
    <w:tbl>
      <w:tblPr>
        <w:tblW w:w="156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15"/>
        <w:gridCol w:w="2615"/>
        <w:gridCol w:w="2615"/>
        <w:gridCol w:w="2615"/>
        <w:gridCol w:w="2615"/>
        <w:gridCol w:w="2615"/>
      </w:tblGrid>
      <w:tr w:rsidR="00CF1B5A" w:rsidTr="00383FFC">
        <w:trPr>
          <w:trHeight w:val="7045"/>
        </w:trPr>
        <w:tc>
          <w:tcPr>
            <w:tcW w:w="2615" w:type="dxa"/>
          </w:tcPr>
          <w:p w:rsidR="00CF1B5A" w:rsidRDefault="00CF1B5A">
            <w:pPr>
              <w:pStyle w:val="Default"/>
              <w:rPr>
                <w:sz w:val="36"/>
                <w:szCs w:val="36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34"/>
                <w:szCs w:val="34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34"/>
                <w:szCs w:val="34"/>
              </w:rPr>
            </w:pPr>
          </w:p>
        </w:tc>
      </w:tr>
      <w:tr w:rsidR="00CF1B5A" w:rsidTr="00383FFC">
        <w:trPr>
          <w:trHeight w:val="2279"/>
        </w:trPr>
        <w:tc>
          <w:tcPr>
            <w:tcW w:w="2615" w:type="dxa"/>
          </w:tcPr>
          <w:p w:rsidR="00CF1B5A" w:rsidRDefault="00CF1B5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</w:tr>
      <w:tr w:rsidR="00CF1B5A" w:rsidTr="00383FFC">
        <w:trPr>
          <w:trHeight w:val="2773"/>
        </w:trPr>
        <w:tc>
          <w:tcPr>
            <w:tcW w:w="2615" w:type="dxa"/>
          </w:tcPr>
          <w:p w:rsidR="00CF1B5A" w:rsidRDefault="00CF1B5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</w:tr>
      <w:tr w:rsidR="00CF1B5A" w:rsidTr="00383FFC">
        <w:trPr>
          <w:trHeight w:val="1751"/>
        </w:trPr>
        <w:tc>
          <w:tcPr>
            <w:tcW w:w="2615" w:type="dxa"/>
          </w:tcPr>
          <w:p w:rsidR="00CF1B5A" w:rsidRDefault="00CF1B5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</w:tr>
      <w:tr w:rsidR="00CF1B5A" w:rsidTr="00383FFC">
        <w:trPr>
          <w:trHeight w:val="1503"/>
        </w:trPr>
        <w:tc>
          <w:tcPr>
            <w:tcW w:w="2615" w:type="dxa"/>
          </w:tcPr>
          <w:p w:rsidR="00CF1B5A" w:rsidRDefault="00CF1B5A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15" w:type="dxa"/>
          </w:tcPr>
          <w:p w:rsidR="00CF1B5A" w:rsidRDefault="00CF1B5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66C8E" w:rsidRDefault="00166C8E"/>
    <w:sectPr w:rsidR="00166C8E" w:rsidSect="00B16849">
      <w:footerReference w:type="even" r:id="rId8"/>
      <w:footerReference w:type="default" r:id="rId9"/>
      <w:pgSz w:w="16838" w:h="11906" w:orient="landscape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57" w:rsidRDefault="007A5357" w:rsidP="000A3006">
      <w:r>
        <w:separator/>
      </w:r>
    </w:p>
  </w:endnote>
  <w:endnote w:type="continuationSeparator" w:id="0">
    <w:p w:rsidR="007A5357" w:rsidRDefault="007A5357" w:rsidP="000A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2B" w:rsidRDefault="00B33570" w:rsidP="00126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5C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0C2B" w:rsidRDefault="007A5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C2B" w:rsidRDefault="00B33570" w:rsidP="001269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5C6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C4A">
      <w:rPr>
        <w:rStyle w:val="PageNumber"/>
        <w:noProof/>
      </w:rPr>
      <w:t>7</w:t>
    </w:r>
    <w:r>
      <w:rPr>
        <w:rStyle w:val="PageNumber"/>
      </w:rPr>
      <w:fldChar w:fldCharType="end"/>
    </w:r>
  </w:p>
  <w:p w:rsidR="00B40C2B" w:rsidRDefault="007A5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57" w:rsidRDefault="007A5357" w:rsidP="000A3006">
      <w:r>
        <w:separator/>
      </w:r>
    </w:p>
  </w:footnote>
  <w:footnote w:type="continuationSeparator" w:id="0">
    <w:p w:rsidR="007A5357" w:rsidRDefault="007A5357" w:rsidP="000A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908"/>
    <w:multiLevelType w:val="hybridMultilevel"/>
    <w:tmpl w:val="31DE9C50"/>
    <w:lvl w:ilvl="0" w:tplc="756C43D2">
      <w:start w:val="8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C63"/>
    <w:rsid w:val="0009711B"/>
    <w:rsid w:val="000A3006"/>
    <w:rsid w:val="000B03F5"/>
    <w:rsid w:val="000C4B7A"/>
    <w:rsid w:val="00166C8E"/>
    <w:rsid w:val="00335A27"/>
    <w:rsid w:val="00383FFC"/>
    <w:rsid w:val="004D49AE"/>
    <w:rsid w:val="00576569"/>
    <w:rsid w:val="00701377"/>
    <w:rsid w:val="007A5357"/>
    <w:rsid w:val="008275F3"/>
    <w:rsid w:val="008323D8"/>
    <w:rsid w:val="009D565D"/>
    <w:rsid w:val="00A752B9"/>
    <w:rsid w:val="00B33570"/>
    <w:rsid w:val="00C33E98"/>
    <w:rsid w:val="00CB5C63"/>
    <w:rsid w:val="00CC2AD0"/>
    <w:rsid w:val="00CF1B5A"/>
    <w:rsid w:val="00DB196E"/>
    <w:rsid w:val="00DE1C4A"/>
    <w:rsid w:val="00E563BB"/>
    <w:rsid w:val="00E57970"/>
    <w:rsid w:val="00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B5C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B5C6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CB5C63"/>
  </w:style>
  <w:style w:type="paragraph" w:customStyle="1" w:styleId="Default">
    <w:name w:val="Default"/>
    <w:rsid w:val="00CF1B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5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1305</Words>
  <Characters>7442</Characters>
  <Application>Microsoft Office Word</Application>
  <DocSecurity>0</DocSecurity>
  <Lines>62</Lines>
  <Paragraphs>17</Paragraphs>
  <ScaleCrop>false</ScaleCrop>
  <Company>Grizli777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</cp:lastModifiedBy>
  <cp:revision>19</cp:revision>
  <dcterms:created xsi:type="dcterms:W3CDTF">2012-08-23T13:40:00Z</dcterms:created>
  <dcterms:modified xsi:type="dcterms:W3CDTF">2017-09-17T18:04:00Z</dcterms:modified>
</cp:coreProperties>
</file>